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C3" w:rsidRPr="005F56D7" w:rsidRDefault="008941A4" w:rsidP="007017CD">
      <w:pPr>
        <w:ind w:left="6096"/>
        <w:rPr>
          <w:sz w:val="28"/>
          <w:szCs w:val="28"/>
        </w:rPr>
      </w:pPr>
      <w:r w:rsidRPr="005F56D7">
        <w:rPr>
          <w:sz w:val="28"/>
          <w:szCs w:val="28"/>
        </w:rPr>
        <w:t>Приложение №</w:t>
      </w:r>
      <w:r w:rsidR="004A6E54" w:rsidRPr="005F56D7">
        <w:rPr>
          <w:sz w:val="28"/>
          <w:szCs w:val="28"/>
        </w:rPr>
        <w:t xml:space="preserve"> 1</w:t>
      </w:r>
    </w:p>
    <w:p w:rsidR="003056C3" w:rsidRPr="005F56D7" w:rsidRDefault="003056C3" w:rsidP="007017CD">
      <w:pPr>
        <w:ind w:left="6096"/>
        <w:rPr>
          <w:sz w:val="28"/>
          <w:szCs w:val="28"/>
        </w:rPr>
      </w:pPr>
    </w:p>
    <w:p w:rsidR="003056C3" w:rsidRPr="005F56D7" w:rsidRDefault="003056C3" w:rsidP="007017CD">
      <w:pPr>
        <w:ind w:left="6096"/>
        <w:rPr>
          <w:sz w:val="28"/>
          <w:szCs w:val="28"/>
        </w:rPr>
      </w:pPr>
      <w:r w:rsidRPr="005F56D7">
        <w:rPr>
          <w:sz w:val="28"/>
          <w:szCs w:val="28"/>
        </w:rPr>
        <w:t>УТВЕРЖДЕН</w:t>
      </w:r>
      <w:r w:rsidR="00A659D6" w:rsidRPr="005F56D7">
        <w:rPr>
          <w:sz w:val="28"/>
          <w:szCs w:val="28"/>
        </w:rPr>
        <w:t>О</w:t>
      </w:r>
    </w:p>
    <w:p w:rsidR="003056C3" w:rsidRPr="005F56D7" w:rsidRDefault="003056C3" w:rsidP="007017CD">
      <w:pPr>
        <w:ind w:left="6096"/>
        <w:rPr>
          <w:sz w:val="28"/>
          <w:szCs w:val="28"/>
        </w:rPr>
      </w:pPr>
    </w:p>
    <w:p w:rsidR="005F56D7" w:rsidRPr="005F56D7" w:rsidRDefault="005F56D7" w:rsidP="007017CD">
      <w:pPr>
        <w:ind w:left="6096"/>
        <w:rPr>
          <w:sz w:val="28"/>
          <w:szCs w:val="28"/>
        </w:rPr>
      </w:pPr>
      <w:r w:rsidRPr="005F56D7">
        <w:rPr>
          <w:sz w:val="28"/>
          <w:szCs w:val="28"/>
        </w:rPr>
        <w:t>приказом заведующей МКДОУ детский сад д. Шихово Слободского района Кировской области</w:t>
      </w:r>
    </w:p>
    <w:p w:rsidR="003056C3" w:rsidRPr="005F56D7" w:rsidRDefault="003056C3" w:rsidP="007017CD">
      <w:pPr>
        <w:ind w:left="6096"/>
        <w:rPr>
          <w:sz w:val="28"/>
          <w:szCs w:val="28"/>
        </w:rPr>
      </w:pPr>
      <w:r w:rsidRPr="005F56D7">
        <w:rPr>
          <w:sz w:val="28"/>
          <w:szCs w:val="28"/>
        </w:rPr>
        <w:t>от</w:t>
      </w:r>
      <w:r w:rsidR="005F56D7" w:rsidRPr="005F56D7">
        <w:rPr>
          <w:sz w:val="28"/>
          <w:szCs w:val="28"/>
        </w:rPr>
        <w:t xml:space="preserve"> 07.03.2024</w:t>
      </w:r>
      <w:r w:rsidR="002C0585">
        <w:rPr>
          <w:sz w:val="28"/>
          <w:szCs w:val="28"/>
        </w:rPr>
        <w:t> г.</w:t>
      </w:r>
      <w:r w:rsidRPr="005F56D7">
        <w:rPr>
          <w:sz w:val="28"/>
          <w:szCs w:val="28"/>
        </w:rPr>
        <w:t xml:space="preserve"> №</w:t>
      </w:r>
      <w:r w:rsidR="005F56D7" w:rsidRPr="005F56D7">
        <w:rPr>
          <w:sz w:val="28"/>
          <w:szCs w:val="28"/>
        </w:rPr>
        <w:t> 24/1-«а»</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5F56D7" w:rsidRDefault="005F56D7" w:rsidP="00A659D6">
      <w:pPr>
        <w:jc w:val="center"/>
        <w:rPr>
          <w:b/>
          <w:sz w:val="28"/>
          <w:szCs w:val="28"/>
        </w:rPr>
      </w:pPr>
      <w:r>
        <w:rPr>
          <w:b/>
          <w:sz w:val="28"/>
          <w:szCs w:val="28"/>
        </w:rPr>
        <w:t>муниципального казённого дошкольного образовательного учреждения детский сад общеразвивающего вида д. Шихово Слободского района Кировской области</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5F56D7">
        <w:rPr>
          <w:rFonts w:ascii="Times New Roman" w:hAnsi="Times New Roman" w:cs="Times New Roman"/>
          <w:sz w:val="28"/>
          <w:szCs w:val="28"/>
        </w:rPr>
        <w:t xml:space="preserve">муниципального казённого дошкольного образовательного учреждения детский сад общеразвивающего вида д. Шихово Слободского района Кировской области </w:t>
      </w:r>
      <w:r w:rsidR="00A659D6" w:rsidRPr="00A659D6">
        <w:rPr>
          <w:rFonts w:ascii="Times New Roman" w:hAnsi="Times New Roman" w:cs="Times New Roman"/>
          <w:sz w:val="28"/>
          <w:szCs w:val="28"/>
        </w:rPr>
        <w:t xml:space="preserve">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1A72DB">
        <w:rPr>
          <w:rFonts w:ascii="Times New Roman" w:hAnsi="Times New Roman" w:cs="Times New Roman"/>
          <w:sz w:val="28"/>
          <w:szCs w:val="28"/>
        </w:rPr>
        <w:t xml:space="preserve">муниципального казённого дошкольного образовательного учреждения детский сад общеразвивающего вида д. Шихово Слободского района Кировской области </w:t>
      </w:r>
      <w:r w:rsidR="005A56EF">
        <w:rPr>
          <w:rFonts w:ascii="Times New Roman" w:hAnsi="Times New Roman" w:cs="Times New Roman"/>
          <w:sz w:val="28"/>
          <w:szCs w:val="28"/>
        </w:rPr>
        <w:t>(далее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5F56D7">
        <w:rPr>
          <w:rFonts w:ascii="Times New Roman" w:hAnsi="Times New Roman" w:cs="Times New Roman"/>
          <w:sz w:val="28"/>
          <w:szCs w:val="28"/>
        </w:rPr>
        <w:t xml:space="preserve">МКДОУ детский сад д. Шихово </w:t>
      </w:r>
      <w:r w:rsidR="004B1E23">
        <w:rPr>
          <w:rFonts w:ascii="Times New Roman" w:hAnsi="Times New Roman" w:cs="Times New Roman"/>
          <w:sz w:val="28"/>
          <w:szCs w:val="28"/>
        </w:rPr>
        <w:t>(далее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w:t>
      </w:r>
      <w:r w:rsidR="00B6633F" w:rsidRPr="00B6633F">
        <w:rPr>
          <w:rFonts w:ascii="Times New Roman" w:hAnsi="Times New Roman" w:cs="Times New Roman"/>
          <w:sz w:val="28"/>
          <w:szCs w:val="28"/>
        </w:rPr>
        <w:lastRenderedPageBreak/>
        <w:t>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основные </w:t>
      </w:r>
      <w:r w:rsidR="00A659D6" w:rsidRPr="00A659D6">
        <w:rPr>
          <w:rFonts w:ascii="Times New Roman" w:hAnsi="Times New Roman" w:cs="Times New Roman"/>
          <w:sz w:val="28"/>
          <w:szCs w:val="28"/>
        </w:rPr>
        <w:lastRenderedPageBreak/>
        <w:t>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w:t>
      </w:r>
      <w:r w:rsidRPr="00A659D6">
        <w:rPr>
          <w:rFonts w:ascii="Times New Roman" w:hAnsi="Times New Roman" w:cs="Times New Roman"/>
          <w:sz w:val="28"/>
          <w:szCs w:val="28"/>
        </w:rPr>
        <w:lastRenderedPageBreak/>
        <w:t>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влияет или может повлиять на надлежащее, объективное и беспристрастное 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w:t>
      </w:r>
      <w:r w:rsidRPr="00A659D6">
        <w:rPr>
          <w:rFonts w:ascii="Times New Roman" w:hAnsi="Times New Roman" w:cs="Times New Roman"/>
          <w:sz w:val="28"/>
          <w:szCs w:val="28"/>
        </w:rPr>
        <w:lastRenderedPageBreak/>
        <w:t>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 xml:space="preserve">за </w:t>
      </w:r>
      <w:r w:rsidR="002774C3" w:rsidRPr="002774C3">
        <w:rPr>
          <w:rFonts w:ascii="Times New Roman" w:hAnsi="Times New Roman" w:cs="Times New Roman"/>
          <w:sz w:val="28"/>
          <w:szCs w:val="28"/>
        </w:rPr>
        <w:lastRenderedPageBreak/>
        <w:t>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5F56D7" w:rsidRPr="005F56D7">
        <w:rPr>
          <w:rFonts w:ascii="Times New Roman" w:hAnsi="Times New Roman" w:cs="Times New Roman"/>
          <w:sz w:val="28"/>
          <w:szCs w:val="28"/>
        </w:rPr>
        <w:t>Учреждения</w:t>
      </w:r>
      <w:r w:rsidR="005F56D7">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 xml:space="preserve">очной </w:t>
      </w:r>
      <w:r w:rsidR="00B410C9">
        <w:rPr>
          <w:rFonts w:ascii="Times New Roman" w:hAnsi="Times New Roman" w:cs="Times New Roman"/>
          <w:sz w:val="28"/>
          <w:szCs w:val="28"/>
        </w:rPr>
        <w:lastRenderedPageBreak/>
        <w:t>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 xml:space="preserve">склонения его к совершению коррупционных </w:t>
      </w:r>
      <w:r w:rsidRPr="00A659D6">
        <w:rPr>
          <w:rFonts w:ascii="Times New Roman" w:hAnsi="Times New Roman" w:cs="Times New Roman"/>
          <w:sz w:val="28"/>
          <w:szCs w:val="28"/>
        </w:rPr>
        <w:lastRenderedPageBreak/>
        <w:t>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10031" w:type="dxa"/>
        <w:tblLook w:val="04A0" w:firstRow="1" w:lastRow="0" w:firstColumn="1" w:lastColumn="0" w:noHBand="0" w:noVBand="1"/>
      </w:tblPr>
      <w:tblGrid>
        <w:gridCol w:w="3823"/>
        <w:gridCol w:w="6208"/>
      </w:tblGrid>
      <w:tr w:rsidR="00F10013" w:rsidRPr="003E612E" w:rsidTr="005F56D7">
        <w:tc>
          <w:tcPr>
            <w:tcW w:w="3823" w:type="dxa"/>
          </w:tcPr>
          <w:p w:rsidR="00F10013" w:rsidRPr="003E612E" w:rsidRDefault="00F10013" w:rsidP="0037123D">
            <w:pPr>
              <w:rPr>
                <w:b/>
                <w:sz w:val="24"/>
                <w:szCs w:val="24"/>
              </w:rPr>
            </w:pPr>
            <w:r w:rsidRPr="003E612E">
              <w:rPr>
                <w:b/>
                <w:sz w:val="24"/>
                <w:szCs w:val="24"/>
              </w:rPr>
              <w:t>Направление</w:t>
            </w:r>
          </w:p>
        </w:tc>
        <w:tc>
          <w:tcPr>
            <w:tcW w:w="6208" w:type="dxa"/>
          </w:tcPr>
          <w:p w:rsidR="00F10013" w:rsidRPr="003E612E" w:rsidRDefault="00F10013" w:rsidP="0037123D">
            <w:pPr>
              <w:rPr>
                <w:b/>
                <w:sz w:val="24"/>
                <w:szCs w:val="24"/>
              </w:rPr>
            </w:pPr>
            <w:r w:rsidRPr="003E612E">
              <w:rPr>
                <w:b/>
                <w:sz w:val="24"/>
                <w:szCs w:val="24"/>
              </w:rPr>
              <w:t>Мероприятие</w:t>
            </w:r>
          </w:p>
        </w:tc>
      </w:tr>
      <w:tr w:rsidR="00F10013" w:rsidRPr="003E612E" w:rsidTr="005F56D7">
        <w:trPr>
          <w:trHeight w:val="277"/>
        </w:trPr>
        <w:tc>
          <w:tcPr>
            <w:tcW w:w="3823" w:type="dxa"/>
            <w:vMerge w:val="restart"/>
          </w:tcPr>
          <w:p w:rsidR="00F10013" w:rsidRPr="003E612E" w:rsidRDefault="00F10013" w:rsidP="000F0743">
            <w:pPr>
              <w:jc w:val="both"/>
              <w:rPr>
                <w:b/>
                <w:sz w:val="24"/>
                <w:szCs w:val="24"/>
              </w:rPr>
            </w:pPr>
            <w:r w:rsidRPr="003E612E">
              <w:rPr>
                <w:sz w:val="24"/>
                <w:szCs w:val="24"/>
              </w:rPr>
              <w:t>Нормативное обеспечение, закрепление стандартов поведения и декларация намерений</w:t>
            </w:r>
          </w:p>
        </w:tc>
        <w:tc>
          <w:tcPr>
            <w:tcW w:w="6208" w:type="dxa"/>
            <w:tcBorders>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принятие Кодекса этики и служебного поведения работников Учреждения</w:t>
            </w:r>
          </w:p>
        </w:tc>
      </w:tr>
      <w:tr w:rsidR="00F10013" w:rsidRPr="003E612E" w:rsidTr="005F56D7">
        <w:trPr>
          <w:trHeight w:val="288"/>
        </w:trPr>
        <w:tc>
          <w:tcPr>
            <w:tcW w:w="3823" w:type="dxa"/>
            <w:vMerge/>
          </w:tcPr>
          <w:p w:rsidR="00F10013" w:rsidRPr="003E612E" w:rsidRDefault="00F10013" w:rsidP="0037123D">
            <w:pPr>
              <w:ind w:firstLine="284"/>
              <w:jc w:val="both"/>
              <w:rPr>
                <w:sz w:val="24"/>
                <w:szCs w:val="24"/>
              </w:rPr>
            </w:pPr>
          </w:p>
        </w:tc>
        <w:tc>
          <w:tcPr>
            <w:tcW w:w="6208"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Разработка и внедрение положения о конфликте интересов</w:t>
            </w:r>
          </w:p>
        </w:tc>
      </w:tr>
      <w:tr w:rsidR="00F10013" w:rsidRPr="003E612E" w:rsidTr="005F56D7">
        <w:trPr>
          <w:trHeight w:val="207"/>
        </w:trPr>
        <w:tc>
          <w:tcPr>
            <w:tcW w:w="3823" w:type="dxa"/>
            <w:vMerge/>
          </w:tcPr>
          <w:p w:rsidR="00F10013" w:rsidRPr="003E612E" w:rsidRDefault="00F10013" w:rsidP="0037123D">
            <w:pPr>
              <w:ind w:firstLine="284"/>
              <w:jc w:val="both"/>
              <w:rPr>
                <w:sz w:val="24"/>
                <w:szCs w:val="24"/>
              </w:rPr>
            </w:pPr>
          </w:p>
        </w:tc>
        <w:tc>
          <w:tcPr>
            <w:tcW w:w="6208"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Введение в договоры</w:t>
            </w:r>
            <w:r w:rsidR="000254F6">
              <w:rPr>
                <w:sz w:val="24"/>
                <w:szCs w:val="24"/>
              </w:rPr>
              <w:t xml:space="preserve"> (контракты)</w:t>
            </w:r>
            <w:r w:rsidRPr="003E612E">
              <w:rPr>
                <w:sz w:val="24"/>
                <w:szCs w:val="24"/>
              </w:rPr>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5F56D7">
        <w:trPr>
          <w:trHeight w:val="173"/>
        </w:trPr>
        <w:tc>
          <w:tcPr>
            <w:tcW w:w="3823" w:type="dxa"/>
            <w:vMerge/>
          </w:tcPr>
          <w:p w:rsidR="00F10013" w:rsidRPr="003E612E" w:rsidRDefault="00F10013" w:rsidP="0037123D">
            <w:pPr>
              <w:ind w:firstLine="284"/>
              <w:jc w:val="both"/>
              <w:rPr>
                <w:sz w:val="24"/>
                <w:szCs w:val="24"/>
              </w:rPr>
            </w:pPr>
          </w:p>
        </w:tc>
        <w:tc>
          <w:tcPr>
            <w:tcW w:w="6208" w:type="dxa"/>
            <w:tcBorders>
              <w:top w:val="single" w:sz="4" w:space="0" w:color="auto"/>
            </w:tcBorders>
          </w:tcPr>
          <w:p w:rsidR="006A779E" w:rsidRPr="00143C48" w:rsidRDefault="00F10013" w:rsidP="003D2081">
            <w:pPr>
              <w:ind w:firstLine="319"/>
              <w:jc w:val="both"/>
              <w:rPr>
                <w:sz w:val="24"/>
                <w:szCs w:val="24"/>
              </w:rPr>
            </w:pPr>
            <w:r w:rsidRPr="003E612E">
              <w:rPr>
                <w:sz w:val="24"/>
                <w:szCs w:val="24"/>
              </w:rPr>
              <w:t xml:space="preserve">Введение в </w:t>
            </w:r>
            <w:r w:rsidR="003D2081">
              <w:rPr>
                <w:sz w:val="24"/>
                <w:szCs w:val="24"/>
              </w:rPr>
              <w:t xml:space="preserve">должностные инструкции и </w:t>
            </w:r>
            <w:r w:rsidRPr="003E612E">
              <w:rPr>
                <w:sz w:val="24"/>
                <w:szCs w:val="24"/>
              </w:rPr>
              <w:t>трудовые договоры</w:t>
            </w:r>
            <w:r w:rsidR="003D2081">
              <w:rPr>
                <w:sz w:val="24"/>
                <w:szCs w:val="24"/>
              </w:rPr>
              <w:t xml:space="preserve"> (при отсутствии должностных инструкций)</w:t>
            </w:r>
            <w:r w:rsidRPr="003E612E">
              <w:rPr>
                <w:sz w:val="24"/>
                <w:szCs w:val="24"/>
              </w:rPr>
              <w:t xml:space="preserve"> работников Учреждения антикоррупционных положений,</w:t>
            </w:r>
            <w:r w:rsidR="004007CA">
              <w:rPr>
                <w:sz w:val="24"/>
                <w:szCs w:val="24"/>
              </w:rPr>
              <w:t xml:space="preserve"> в том числе</w:t>
            </w:r>
            <w:r w:rsidR="00143C48">
              <w:t xml:space="preserve"> </w:t>
            </w:r>
            <w:r w:rsidR="00143C48">
              <w:rPr>
                <w:sz w:val="24"/>
                <w:szCs w:val="24"/>
              </w:rPr>
              <w:t>обязанности</w:t>
            </w:r>
            <w:r w:rsidR="00143C48" w:rsidRPr="00143C48">
              <w:rPr>
                <w:sz w:val="24"/>
                <w:szCs w:val="24"/>
              </w:rPr>
              <w:t xml:space="preserve"> по предотвращению и урегулированию конфл</w:t>
            </w:r>
            <w:r w:rsidR="006A67C3">
              <w:rPr>
                <w:sz w:val="24"/>
                <w:szCs w:val="24"/>
              </w:rPr>
              <w:t>икта интересов и ответственности</w:t>
            </w:r>
            <w:r w:rsidR="00143C48" w:rsidRPr="00143C48">
              <w:rPr>
                <w:sz w:val="24"/>
                <w:szCs w:val="24"/>
              </w:rPr>
              <w:t xml:space="preserve"> за несоблюдение требований по предотвращению и уре</w:t>
            </w:r>
            <w:r w:rsidR="00143C48">
              <w:rPr>
                <w:sz w:val="24"/>
                <w:szCs w:val="24"/>
              </w:rPr>
              <w:t>гулированию конфликта интересов,</w:t>
            </w:r>
            <w:r w:rsidRPr="003E612E">
              <w:rPr>
                <w:sz w:val="24"/>
                <w:szCs w:val="24"/>
              </w:rPr>
              <w:t xml:space="preserve"> а также </w:t>
            </w:r>
            <w:r w:rsidR="003D2081">
              <w:rPr>
                <w:sz w:val="24"/>
                <w:szCs w:val="24"/>
              </w:rPr>
              <w:t>иных обязанностей, связанных</w:t>
            </w:r>
            <w:r w:rsidRPr="003E612E">
              <w:rPr>
                <w:sz w:val="24"/>
                <w:szCs w:val="24"/>
              </w:rPr>
              <w:t xml:space="preserve"> с предупреждением коррупции </w:t>
            </w:r>
          </w:p>
        </w:tc>
      </w:tr>
      <w:tr w:rsidR="00F10013" w:rsidRPr="003E612E" w:rsidTr="005F56D7">
        <w:trPr>
          <w:trHeight w:val="208"/>
        </w:trPr>
        <w:tc>
          <w:tcPr>
            <w:tcW w:w="3823" w:type="dxa"/>
            <w:vMerge w:val="restart"/>
          </w:tcPr>
          <w:p w:rsidR="00F10013" w:rsidRPr="003E612E" w:rsidRDefault="00F10013" w:rsidP="000F0743">
            <w:pPr>
              <w:jc w:val="both"/>
              <w:rPr>
                <w:b/>
                <w:sz w:val="24"/>
                <w:szCs w:val="24"/>
              </w:rPr>
            </w:pPr>
            <w:r w:rsidRPr="003E612E">
              <w:rPr>
                <w:sz w:val="24"/>
                <w:szCs w:val="24"/>
              </w:rPr>
              <w:t>Разработка и введение специальных антикоррупционных процедур</w:t>
            </w:r>
          </w:p>
        </w:tc>
        <w:tc>
          <w:tcPr>
            <w:tcW w:w="6208" w:type="dxa"/>
            <w:tcBorders>
              <w:bottom w:val="single" w:sz="4" w:space="0" w:color="auto"/>
            </w:tcBorders>
          </w:tcPr>
          <w:p w:rsidR="00F10013" w:rsidRPr="003E612E" w:rsidRDefault="00F10013" w:rsidP="0064116E">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sidDel="002224E6">
              <w:rPr>
                <w:sz w:val="24"/>
                <w:szCs w:val="24"/>
              </w:rPr>
              <w:t xml:space="preserve"> </w:t>
            </w:r>
            <w:r w:rsidRPr="003E612E">
              <w:rPr>
                <w:sz w:val="24"/>
                <w:szCs w:val="24"/>
              </w:rPr>
              <w:t xml:space="preserve">о </w:t>
            </w:r>
            <w:r w:rsidR="0064116E">
              <w:rPr>
                <w:sz w:val="24"/>
                <w:szCs w:val="24"/>
              </w:rPr>
              <w:t>фактах обращения в целях</w:t>
            </w:r>
            <w:r w:rsidRPr="003E612E">
              <w:rPr>
                <w:sz w:val="24"/>
                <w:szCs w:val="24"/>
              </w:rPr>
              <w:t xml:space="preserve"> склонения его к совершению коррупционных </w:t>
            </w:r>
            <w:r w:rsidR="00C5789B">
              <w:rPr>
                <w:sz w:val="24"/>
                <w:szCs w:val="24"/>
              </w:rPr>
              <w:t>право</w:t>
            </w:r>
            <w:r w:rsidRPr="003E612E">
              <w:rPr>
                <w:sz w:val="24"/>
                <w:szCs w:val="24"/>
              </w:rPr>
              <w:t>нарушений и порядка рассмотрения таких сообщений</w:t>
            </w:r>
          </w:p>
        </w:tc>
      </w:tr>
      <w:tr w:rsidR="00F10013" w:rsidRPr="003E612E" w:rsidTr="005F56D7">
        <w:trPr>
          <w:trHeight w:val="230"/>
        </w:trPr>
        <w:tc>
          <w:tcPr>
            <w:tcW w:w="3823" w:type="dxa"/>
            <w:vMerge/>
          </w:tcPr>
          <w:p w:rsidR="00F10013" w:rsidRPr="003E612E" w:rsidRDefault="00F10013" w:rsidP="0037123D">
            <w:pPr>
              <w:ind w:firstLine="284"/>
              <w:jc w:val="both"/>
              <w:rPr>
                <w:sz w:val="24"/>
                <w:szCs w:val="24"/>
              </w:rPr>
            </w:pPr>
          </w:p>
        </w:tc>
        <w:tc>
          <w:tcPr>
            <w:tcW w:w="6208"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 xml:space="preserve">Введение процедуры информирования работником Учреждения </w:t>
            </w:r>
            <w:r w:rsidR="000643E1">
              <w:rPr>
                <w:sz w:val="24"/>
                <w:szCs w:val="24"/>
              </w:rPr>
              <w:t>представителя нанимателя</w:t>
            </w:r>
            <w:r w:rsidRPr="003E612E">
              <w:rPr>
                <w:sz w:val="24"/>
                <w:szCs w:val="24"/>
              </w:rPr>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5F56D7">
        <w:trPr>
          <w:trHeight w:val="195"/>
        </w:trPr>
        <w:tc>
          <w:tcPr>
            <w:tcW w:w="3823" w:type="dxa"/>
            <w:vMerge/>
          </w:tcPr>
          <w:p w:rsidR="00F10013" w:rsidRPr="003E612E" w:rsidRDefault="00F10013" w:rsidP="0037123D">
            <w:pPr>
              <w:ind w:firstLine="284"/>
              <w:jc w:val="both"/>
              <w:rPr>
                <w:sz w:val="24"/>
                <w:szCs w:val="24"/>
              </w:rPr>
            </w:pPr>
          </w:p>
        </w:tc>
        <w:tc>
          <w:tcPr>
            <w:tcW w:w="6208" w:type="dxa"/>
            <w:tcBorders>
              <w:top w:val="single" w:sz="4" w:space="0" w:color="auto"/>
              <w:bottom w:val="single" w:sz="4" w:space="0" w:color="auto"/>
            </w:tcBorders>
          </w:tcPr>
          <w:p w:rsidR="00F10013" w:rsidRPr="003E612E" w:rsidRDefault="00F10013" w:rsidP="000643E1">
            <w:pPr>
              <w:ind w:firstLine="319"/>
              <w:jc w:val="both"/>
              <w:rPr>
                <w:b/>
                <w:sz w:val="24"/>
                <w:szCs w:val="24"/>
              </w:rPr>
            </w:pPr>
            <w:r w:rsidRPr="003E612E">
              <w:rPr>
                <w:sz w:val="24"/>
                <w:szCs w:val="24"/>
              </w:rPr>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5F56D7">
        <w:trPr>
          <w:trHeight w:val="115"/>
        </w:trPr>
        <w:tc>
          <w:tcPr>
            <w:tcW w:w="3823" w:type="dxa"/>
            <w:vMerge/>
            <w:tcBorders>
              <w:bottom w:val="single" w:sz="4" w:space="0" w:color="auto"/>
            </w:tcBorders>
          </w:tcPr>
          <w:p w:rsidR="00F10013" w:rsidRPr="003E612E" w:rsidRDefault="00F10013" w:rsidP="0037123D">
            <w:pPr>
              <w:ind w:firstLine="284"/>
              <w:jc w:val="both"/>
              <w:rPr>
                <w:sz w:val="24"/>
                <w:szCs w:val="24"/>
              </w:rPr>
            </w:pPr>
          </w:p>
        </w:tc>
        <w:tc>
          <w:tcPr>
            <w:tcW w:w="6208" w:type="dxa"/>
            <w:tcBorders>
              <w:top w:val="single" w:sz="4" w:space="0" w:color="auto"/>
              <w:bottom w:val="single" w:sz="4" w:space="0" w:color="auto"/>
            </w:tcBorders>
          </w:tcPr>
          <w:p w:rsidR="00F10013" w:rsidRPr="003E612E" w:rsidRDefault="00F10013" w:rsidP="0037123D">
            <w:pPr>
              <w:ind w:firstLine="319"/>
              <w:jc w:val="both"/>
              <w:rPr>
                <w:b/>
                <w:sz w:val="24"/>
                <w:szCs w:val="24"/>
              </w:rPr>
            </w:pPr>
            <w:r w:rsidRPr="003E612E">
              <w:rPr>
                <w:sz w:val="24"/>
                <w:szCs w:val="24"/>
              </w:rPr>
              <w:t xml:space="preserve">Введение процедур защиты работников Учреждения, </w:t>
            </w:r>
            <w:r w:rsidRPr="003E612E">
              <w:rPr>
                <w:sz w:val="24"/>
                <w:szCs w:val="24"/>
              </w:rPr>
              <w:lastRenderedPageBreak/>
              <w:t xml:space="preserve">сообщивших о коррупционных правонарушениях в деятельности Учреждения </w:t>
            </w:r>
          </w:p>
        </w:tc>
      </w:tr>
      <w:tr w:rsidR="00F10013" w:rsidRPr="003E612E" w:rsidTr="005F56D7">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sz w:val="24"/>
                <w:szCs w:val="24"/>
              </w:rPr>
            </w:pPr>
            <w:r w:rsidRPr="003E612E">
              <w:rPr>
                <w:sz w:val="24"/>
                <w:szCs w:val="24"/>
              </w:rPr>
              <w:lastRenderedPageBreak/>
              <w:t>Обучение и информирование работников Учреждения</w:t>
            </w:r>
          </w:p>
        </w:tc>
        <w:tc>
          <w:tcPr>
            <w:tcW w:w="6208"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sz w:val="24"/>
                <w:szCs w:val="24"/>
              </w:rPr>
            </w:pPr>
            <w:r w:rsidRPr="003E612E">
              <w:rPr>
                <w:sz w:val="24"/>
                <w:szCs w:val="24"/>
              </w:rPr>
              <w:t>Ознакомление р</w:t>
            </w:r>
            <w:r w:rsidR="000254F6">
              <w:rPr>
                <w:sz w:val="24"/>
                <w:szCs w:val="24"/>
              </w:rPr>
              <w:t>аботников Учреждения под подпись</w:t>
            </w:r>
            <w:r w:rsidRPr="003E612E">
              <w:rPr>
                <w:sz w:val="24"/>
                <w:szCs w:val="24"/>
              </w:rPr>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5F56D7">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rPr>
                <w:sz w:val="24"/>
                <w:szCs w:val="24"/>
              </w:rPr>
            </w:pPr>
          </w:p>
        </w:tc>
        <w:tc>
          <w:tcPr>
            <w:tcW w:w="6208" w:type="dxa"/>
            <w:tcBorders>
              <w:top w:val="single" w:sz="4" w:space="0" w:color="auto"/>
              <w:bottom w:val="single" w:sz="4" w:space="0" w:color="auto"/>
              <w:right w:val="single" w:sz="4" w:space="0" w:color="auto"/>
            </w:tcBorders>
          </w:tcPr>
          <w:p w:rsidR="00E67E37" w:rsidRPr="00F36FA1" w:rsidRDefault="00F10013" w:rsidP="00F36FA1">
            <w:pPr>
              <w:ind w:firstLine="319"/>
              <w:jc w:val="both"/>
              <w:rPr>
                <w:sz w:val="24"/>
                <w:szCs w:val="24"/>
              </w:rPr>
            </w:pPr>
            <w:r w:rsidRPr="003E612E">
              <w:rPr>
                <w:sz w:val="24"/>
                <w:szCs w:val="24"/>
              </w:rPr>
              <w:t>Проведение обучающих мероприятий по вопросам противодействия коррупции</w:t>
            </w:r>
          </w:p>
        </w:tc>
      </w:tr>
      <w:tr w:rsidR="00F10013" w:rsidRPr="003E612E" w:rsidTr="005F56D7">
        <w:trPr>
          <w:trHeight w:val="173"/>
        </w:trPr>
        <w:tc>
          <w:tcPr>
            <w:tcW w:w="3823" w:type="dxa"/>
            <w:vMerge/>
            <w:tcBorders>
              <w:top w:val="single" w:sz="4" w:space="0" w:color="auto"/>
            </w:tcBorders>
          </w:tcPr>
          <w:p w:rsidR="00F10013" w:rsidRPr="003E612E" w:rsidRDefault="00F10013" w:rsidP="0037123D">
            <w:pPr>
              <w:ind w:firstLine="284"/>
              <w:jc w:val="both"/>
              <w:rPr>
                <w:sz w:val="24"/>
                <w:szCs w:val="24"/>
              </w:rPr>
            </w:pPr>
          </w:p>
        </w:tc>
        <w:tc>
          <w:tcPr>
            <w:tcW w:w="6208" w:type="dxa"/>
            <w:tcBorders>
              <w:top w:val="single" w:sz="4" w:space="0" w:color="auto"/>
            </w:tcBorders>
          </w:tcPr>
          <w:p w:rsidR="00F10013" w:rsidRPr="003E612E" w:rsidRDefault="00F10013" w:rsidP="0037123D">
            <w:pPr>
              <w:ind w:firstLine="319"/>
              <w:jc w:val="both"/>
              <w:rPr>
                <w:b/>
                <w:sz w:val="24"/>
                <w:szCs w:val="24"/>
              </w:rPr>
            </w:pPr>
            <w:r w:rsidRPr="003E612E">
              <w:rPr>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5F56D7">
        <w:tc>
          <w:tcPr>
            <w:tcW w:w="3823" w:type="dxa"/>
          </w:tcPr>
          <w:p w:rsidR="00F10013" w:rsidRPr="003E612E" w:rsidRDefault="00F10013" w:rsidP="000F0743">
            <w:pPr>
              <w:jc w:val="both"/>
              <w:rPr>
                <w:b/>
                <w:sz w:val="24"/>
                <w:szCs w:val="24"/>
              </w:rPr>
            </w:pPr>
            <w:r w:rsidRPr="003E612E">
              <w:rPr>
                <w:sz w:val="24"/>
                <w:szCs w:val="24"/>
              </w:rPr>
              <w:t>Оценка результатов проводимой антикоррупционной работы</w:t>
            </w:r>
          </w:p>
        </w:tc>
        <w:tc>
          <w:tcPr>
            <w:tcW w:w="6208" w:type="dxa"/>
          </w:tcPr>
          <w:p w:rsidR="00F10013" w:rsidRPr="003E612E" w:rsidRDefault="00F10013" w:rsidP="0037123D">
            <w:pPr>
              <w:ind w:firstLine="319"/>
              <w:jc w:val="both"/>
              <w:rPr>
                <w:b/>
                <w:sz w:val="24"/>
                <w:szCs w:val="24"/>
              </w:rPr>
            </w:pPr>
            <w:r w:rsidRPr="003E612E">
              <w:rPr>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xml:space="preserve">)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w:t>
      </w:r>
      <w:r w:rsidR="00A659D6" w:rsidRPr="00A659D6">
        <w:rPr>
          <w:rFonts w:ascii="Times New Roman" w:hAnsi="Times New Roman" w:cs="Times New Roman"/>
          <w:sz w:val="28"/>
          <w:szCs w:val="28"/>
        </w:rPr>
        <w:lastRenderedPageBreak/>
        <w:t>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w:t>
      </w:r>
      <w:r w:rsidR="00FA4AF5">
        <w:rPr>
          <w:rFonts w:cs="Calibri"/>
          <w:sz w:val="28"/>
          <w:szCs w:val="28"/>
        </w:rPr>
        <w:t xml:space="preserve">в </w:t>
      </w:r>
      <w:r w:rsidR="00FA4AF5">
        <w:rPr>
          <w:sz w:val="28"/>
          <w:szCs w:val="28"/>
        </w:rPr>
        <w:t>муниципальном казённом дошкольном образовательном учреждении детский сад общеразвивающего вида д. Шихово Слободского района Кировской области</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ED511F" w:rsidRDefault="007350C0" w:rsidP="007350C0">
      <w:pPr>
        <w:spacing w:line="360" w:lineRule="auto"/>
        <w:ind w:firstLine="709"/>
        <w:jc w:val="both"/>
        <w:rPr>
          <w:rFonts w:cs="Calibri"/>
          <w:sz w:val="28"/>
          <w:szCs w:val="28"/>
        </w:rPr>
      </w:pPr>
      <w:r w:rsidRPr="00ED511F">
        <w:rPr>
          <w:rFonts w:cs="Calibri"/>
          <w:sz w:val="28"/>
          <w:szCs w:val="28"/>
        </w:rPr>
        <w:t>руководителя Учреждения;</w:t>
      </w:r>
    </w:p>
    <w:p w:rsidR="001805A3" w:rsidRPr="00252854" w:rsidRDefault="009F09D1" w:rsidP="001805A3">
      <w:pPr>
        <w:spacing w:line="360" w:lineRule="auto"/>
        <w:ind w:firstLine="709"/>
        <w:jc w:val="both"/>
        <w:rPr>
          <w:rFonts w:cs="Calibri"/>
          <w:sz w:val="28"/>
          <w:szCs w:val="28"/>
        </w:rPr>
      </w:pPr>
      <w:r w:rsidRPr="00ED511F">
        <w:rPr>
          <w:rFonts w:cs="Calibri"/>
          <w:sz w:val="28"/>
          <w:szCs w:val="28"/>
        </w:rPr>
        <w:lastRenderedPageBreak/>
        <w:t>другие</w:t>
      </w:r>
      <w:r w:rsidR="001805A3" w:rsidRPr="00ED511F">
        <w:rPr>
          <w:rFonts w:cs="Calibri"/>
          <w:sz w:val="28"/>
          <w:szCs w:val="28"/>
        </w:rPr>
        <w:t xml:space="preserve"> должности</w:t>
      </w:r>
      <w:r w:rsidR="006D5BC0" w:rsidRPr="00ED511F">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Антикоррупционное образование работников Учреждения </w:t>
      </w:r>
      <w:r w:rsidR="00A659D6" w:rsidRPr="00A659D6">
        <w:rPr>
          <w:rFonts w:ascii="Times New Roman" w:hAnsi="Times New Roman" w:cs="Times New Roman"/>
          <w:sz w:val="28"/>
          <w:szCs w:val="28"/>
        </w:rPr>
        <w:lastRenderedPageBreak/>
        <w:t>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проверка экономической обоснованности осуществляемых операций в </w:t>
      </w:r>
      <w:r w:rsidRPr="00A659D6">
        <w:rPr>
          <w:rFonts w:ascii="Times New Roman" w:hAnsi="Times New Roman" w:cs="Times New Roman"/>
          <w:sz w:val="28"/>
          <w:szCs w:val="28"/>
        </w:rPr>
        <w:lastRenderedPageBreak/>
        <w:t>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принимает на себя обязательство сообщать в правоохранительные органы обо всех случаях совершения коррупционных </w:t>
      </w:r>
      <w:r w:rsidR="00A659D6" w:rsidRPr="00A659D6">
        <w:rPr>
          <w:rFonts w:ascii="Times New Roman" w:hAnsi="Times New Roman" w:cs="Times New Roman"/>
          <w:sz w:val="28"/>
          <w:szCs w:val="28"/>
        </w:rPr>
        <w:lastRenderedPageBreak/>
        <w:t>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при 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bookmarkStart w:id="0" w:name="_GoBack"/>
      <w:bookmarkEnd w:id="0"/>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89209B"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94.4pt;margin-top:-.15pt;width:73.85pt;height:0;z-index:251658240" o:connectortype="straight"/>
        </w:pict>
      </w:r>
    </w:p>
    <w:sectPr w:rsidR="00605F5A" w:rsidSect="0089209B">
      <w:headerReference w:type="default" r:id="rId7"/>
      <w:footerReference w:type="default" r:id="rId8"/>
      <w:footnotePr>
        <w:numFmt w:val="chicago"/>
      </w:footnotePr>
      <w:pgSz w:w="11906" w:h="16838"/>
      <w:pgMar w:top="851" w:right="850" w:bottom="851" w:left="1134"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2F" w:rsidRDefault="0036722F" w:rsidP="00072C5F">
      <w:r>
        <w:separator/>
      </w:r>
    </w:p>
  </w:endnote>
  <w:endnote w:type="continuationSeparator" w:id="0">
    <w:p w:rsidR="0036722F" w:rsidRDefault="0036722F"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2F" w:rsidRDefault="0036722F" w:rsidP="00072C5F">
      <w:r>
        <w:separator/>
      </w:r>
    </w:p>
  </w:footnote>
  <w:footnote w:type="continuationSeparator" w:id="0">
    <w:p w:rsidR="0036722F" w:rsidRDefault="0036722F"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847720"/>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FA4AF5">
          <w:rPr>
            <w:noProof/>
            <w:sz w:val="28"/>
            <w:szCs w:val="28"/>
          </w:rPr>
          <w:t>14</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2DB"/>
    <w:rsid w:val="001A7E30"/>
    <w:rsid w:val="001B1E25"/>
    <w:rsid w:val="001B2623"/>
    <w:rsid w:val="001B28B6"/>
    <w:rsid w:val="001B6650"/>
    <w:rsid w:val="001C08EA"/>
    <w:rsid w:val="001C2FB2"/>
    <w:rsid w:val="001C3261"/>
    <w:rsid w:val="001C540D"/>
    <w:rsid w:val="001D06C1"/>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585"/>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586"/>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56D7"/>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67996"/>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209B"/>
    <w:rsid w:val="008941A4"/>
    <w:rsid w:val="00895C5C"/>
    <w:rsid w:val="00896866"/>
    <w:rsid w:val="008A0414"/>
    <w:rsid w:val="008A3C2B"/>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D511F"/>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AF5"/>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1D72139E-7FC2-46A7-BF17-2B37D6BD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83086-7A1E-4BA2-A351-0B5B57A5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16</Pages>
  <Words>4171</Words>
  <Characters>23776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Пользователь</cp:lastModifiedBy>
  <cp:revision>467</cp:revision>
  <cp:lastPrinted>2024-02-09T11:06:00Z</cp:lastPrinted>
  <dcterms:created xsi:type="dcterms:W3CDTF">2022-07-13T15:14:00Z</dcterms:created>
  <dcterms:modified xsi:type="dcterms:W3CDTF">2024-04-11T08:03:00Z</dcterms:modified>
</cp:coreProperties>
</file>